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16B16" w14:textId="39DCEBCE" w:rsidR="00E939E3" w:rsidRDefault="00E939E3" w:rsidP="00E939E3">
      <w:pPr>
        <w:shd w:val="clear" w:color="auto" w:fill="FFFFFF"/>
        <w:spacing w:after="0" w:line="240" w:lineRule="auto"/>
        <w:jc w:val="center"/>
        <w:rPr>
          <w:rFonts w:ascii="Century Gothic" w:eastAsia="Century Gothic" w:hAnsi="Century Gothic" w:cs="Century Gothic"/>
          <w:b/>
          <w:color w:val="2D2D2D"/>
          <w:sz w:val="28"/>
          <w:szCs w:val="28"/>
        </w:rPr>
      </w:pPr>
      <w:r w:rsidRPr="00597F8E">
        <w:rPr>
          <w:rFonts w:ascii="Century Gothic" w:eastAsia="Century Gothic" w:hAnsi="Century Gothic" w:cs="Century Gothic"/>
          <w:b/>
          <w:noProof/>
          <w:color w:val="4B4B4B"/>
          <w:sz w:val="24"/>
          <w:szCs w:val="24"/>
        </w:rPr>
        <w:drawing>
          <wp:inline distT="0" distB="0" distL="0" distR="0" wp14:anchorId="6B4F0F21" wp14:editId="53046843">
            <wp:extent cx="1074374" cy="762000"/>
            <wp:effectExtent l="0" t="0" r="0" b="0"/>
            <wp:docPr id="1732953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5776" cy="770087"/>
                    </a:xfrm>
                    <a:prstGeom prst="rect">
                      <a:avLst/>
                    </a:prstGeom>
                    <a:noFill/>
                    <a:ln>
                      <a:noFill/>
                    </a:ln>
                  </pic:spPr>
                </pic:pic>
              </a:graphicData>
            </a:graphic>
          </wp:inline>
        </w:drawing>
      </w:r>
    </w:p>
    <w:p w14:paraId="4BE8B7B8" w14:textId="77777777" w:rsidR="00E939E3" w:rsidRDefault="00E939E3" w:rsidP="00E939E3">
      <w:pPr>
        <w:shd w:val="clear" w:color="auto" w:fill="FFFFFF"/>
        <w:spacing w:after="0" w:line="240" w:lineRule="auto"/>
        <w:rPr>
          <w:rFonts w:ascii="Century Gothic" w:eastAsia="Century Gothic" w:hAnsi="Century Gothic" w:cs="Century Gothic"/>
          <w:b/>
          <w:color w:val="2D2D2D"/>
          <w:sz w:val="28"/>
          <w:szCs w:val="28"/>
        </w:rPr>
      </w:pPr>
    </w:p>
    <w:p w14:paraId="34661A34" w14:textId="77777777" w:rsidR="00E939E3" w:rsidRDefault="00E939E3" w:rsidP="00E939E3">
      <w:pPr>
        <w:shd w:val="clear" w:color="auto" w:fill="FFFFFF"/>
        <w:spacing w:after="0" w:line="240" w:lineRule="auto"/>
        <w:jc w:val="center"/>
        <w:rPr>
          <w:rFonts w:ascii="Century Gothic" w:eastAsia="Century Gothic" w:hAnsi="Century Gothic" w:cs="Century Gothic"/>
          <w:b/>
          <w:color w:val="2D2D2D"/>
          <w:sz w:val="28"/>
          <w:szCs w:val="28"/>
        </w:rPr>
      </w:pPr>
      <w:r>
        <w:rPr>
          <w:rFonts w:ascii="Century Gothic" w:eastAsia="Century Gothic" w:hAnsi="Century Gothic" w:cs="Century Gothic"/>
          <w:b/>
          <w:color w:val="2D2D2D"/>
          <w:sz w:val="28"/>
          <w:szCs w:val="28"/>
        </w:rPr>
        <w:t>2025-2026</w:t>
      </w:r>
    </w:p>
    <w:p w14:paraId="00000001" w14:textId="6036E117" w:rsidR="003A5159" w:rsidRDefault="003560DB" w:rsidP="00E939E3">
      <w:pPr>
        <w:shd w:val="clear" w:color="auto" w:fill="FFFFFF"/>
        <w:spacing w:after="0" w:line="240" w:lineRule="auto"/>
        <w:jc w:val="center"/>
        <w:rPr>
          <w:rFonts w:ascii="Century Gothic" w:eastAsia="Century Gothic" w:hAnsi="Century Gothic" w:cs="Century Gothic"/>
          <w:color w:val="4B4B4B"/>
          <w:sz w:val="28"/>
          <w:szCs w:val="28"/>
          <w:highlight w:val="white"/>
        </w:rPr>
      </w:pPr>
      <w:r>
        <w:rPr>
          <w:rFonts w:ascii="Century Gothic" w:eastAsia="Century Gothic" w:hAnsi="Century Gothic" w:cs="Century Gothic"/>
          <w:b/>
          <w:color w:val="4B4B4B"/>
          <w:sz w:val="28"/>
          <w:szCs w:val="28"/>
          <w:highlight w:val="white"/>
        </w:rPr>
        <w:t>Third Grade Teacher/Faculty 2025–2026</w:t>
      </w:r>
    </w:p>
    <w:p w14:paraId="00000002" w14:textId="77777777" w:rsidR="003A5159" w:rsidRDefault="003A5159">
      <w:pPr>
        <w:spacing w:after="0" w:line="240" w:lineRule="auto"/>
        <w:rPr>
          <w:rFonts w:ascii="Century Gothic" w:eastAsia="Century Gothic" w:hAnsi="Century Gothic" w:cs="Century Gothic"/>
          <w:color w:val="4B4B4B"/>
          <w:highlight w:val="white"/>
        </w:rPr>
      </w:pPr>
    </w:p>
    <w:p w14:paraId="00000003" w14:textId="77777777" w:rsidR="003A5159" w:rsidRDefault="003560DB">
      <w:pPr>
        <w:spacing w:before="200" w:after="0" w:line="240" w:lineRule="auto"/>
        <w:rPr>
          <w:rFonts w:ascii="Century Gothic" w:eastAsia="Century Gothic" w:hAnsi="Century Gothic" w:cs="Century Gothic"/>
          <w:color w:val="4B4B4B"/>
          <w:highlight w:val="white"/>
        </w:rPr>
      </w:pPr>
      <w:r>
        <w:rPr>
          <w:rFonts w:ascii="Century Gothic" w:eastAsia="Century Gothic" w:hAnsi="Century Gothic" w:cs="Century Gothic"/>
          <w:color w:val="4B4B4B"/>
          <w:highlight w:val="white"/>
        </w:rPr>
        <w:t>St. Michael’s School, in central Tucson, is seeking an elementary classroom teacher for grade 3 to begin full-time in August 2025. Candidates for teaching in our Lower School will join a talented faculty and will work with students who are bright, motivated, and caring in a small class setting.</w:t>
      </w:r>
    </w:p>
    <w:p w14:paraId="00000004" w14:textId="77777777" w:rsidR="003A5159" w:rsidRDefault="003560DB">
      <w:pPr>
        <w:spacing w:before="200" w:after="0" w:line="240" w:lineRule="auto"/>
        <w:rPr>
          <w:rFonts w:ascii="Century Gothic" w:eastAsia="Century Gothic" w:hAnsi="Century Gothic" w:cs="Century Gothic"/>
          <w:color w:val="4B4B4B"/>
          <w:highlight w:val="white"/>
        </w:rPr>
      </w:pPr>
      <w:r>
        <w:rPr>
          <w:rFonts w:ascii="Century Gothic" w:eastAsia="Century Gothic" w:hAnsi="Century Gothic" w:cs="Century Gothic"/>
          <w:color w:val="4B4B4B"/>
          <w:highlight w:val="white"/>
        </w:rPr>
        <w:t>Lower School teaching faculty develop the academic, social, and spiritual foundation of our students. Caring, committed faculty members, in partnership with parents, serve as role models, mentors and guides. St. Michael’s has an academically talented and diverse student body and seeks the same in its faculty.</w:t>
      </w:r>
    </w:p>
    <w:p w14:paraId="00000005" w14:textId="77777777" w:rsidR="003A5159" w:rsidRDefault="003560DB">
      <w:pPr>
        <w:spacing w:before="200" w:after="0" w:line="240" w:lineRule="auto"/>
        <w:rPr>
          <w:rFonts w:ascii="Century Gothic" w:eastAsia="Century Gothic" w:hAnsi="Century Gothic" w:cs="Century Gothic"/>
          <w:color w:val="4B4B4B"/>
          <w:highlight w:val="white"/>
        </w:rPr>
      </w:pPr>
      <w:r>
        <w:rPr>
          <w:rFonts w:ascii="Century Gothic" w:eastAsia="Century Gothic" w:hAnsi="Century Gothic" w:cs="Century Gothic"/>
          <w:b/>
          <w:color w:val="4B4B4B"/>
          <w:highlight w:val="white"/>
        </w:rPr>
        <w:t>Qualifications</w:t>
      </w:r>
    </w:p>
    <w:p w14:paraId="00000006" w14:textId="77777777" w:rsidR="003A5159" w:rsidRDefault="003560DB">
      <w:pPr>
        <w:spacing w:before="200" w:after="0" w:line="240" w:lineRule="auto"/>
        <w:rPr>
          <w:rFonts w:ascii="Century Gothic" w:eastAsia="Century Gothic" w:hAnsi="Century Gothic" w:cs="Century Gothic"/>
          <w:color w:val="4B4B4B"/>
          <w:highlight w:val="white"/>
        </w:rPr>
      </w:pPr>
      <w:r>
        <w:rPr>
          <w:rFonts w:ascii="Century Gothic" w:eastAsia="Century Gothic" w:hAnsi="Century Gothic" w:cs="Century Gothic"/>
          <w:color w:val="4B4B4B"/>
          <w:highlight w:val="white"/>
        </w:rPr>
        <w:t xml:space="preserve">All interested candidates must have a </w:t>
      </w:r>
      <w:proofErr w:type="gramStart"/>
      <w:r>
        <w:rPr>
          <w:rFonts w:ascii="Century Gothic" w:eastAsia="Century Gothic" w:hAnsi="Century Gothic" w:cs="Century Gothic"/>
          <w:color w:val="4B4B4B"/>
          <w:highlight w:val="white"/>
        </w:rPr>
        <w:t>Bachelor’s</w:t>
      </w:r>
      <w:proofErr w:type="gramEnd"/>
      <w:r>
        <w:rPr>
          <w:rFonts w:ascii="Century Gothic" w:eastAsia="Century Gothic" w:hAnsi="Century Gothic" w:cs="Century Gothic"/>
          <w:color w:val="4B4B4B"/>
          <w:highlight w:val="white"/>
        </w:rPr>
        <w:t xml:space="preserve"> degree in elementary education (advanced study and/or Master’s degree is preferred), an Arizona teaching license (we will consider other state licenses) and two or more years of elementary classroom teaching experience. </w:t>
      </w:r>
    </w:p>
    <w:p w14:paraId="00000007" w14:textId="77777777" w:rsidR="003A5159" w:rsidRDefault="003560DB">
      <w:pPr>
        <w:spacing w:before="200" w:after="0" w:line="240" w:lineRule="auto"/>
        <w:rPr>
          <w:rFonts w:ascii="Century Gothic" w:eastAsia="Century Gothic" w:hAnsi="Century Gothic" w:cs="Century Gothic"/>
          <w:b/>
          <w:color w:val="4B4B4B"/>
          <w:highlight w:val="white"/>
        </w:rPr>
      </w:pPr>
      <w:r>
        <w:rPr>
          <w:rFonts w:ascii="Century Gothic" w:eastAsia="Century Gothic" w:hAnsi="Century Gothic" w:cs="Century Gothic"/>
          <w:b/>
          <w:color w:val="4B4B4B"/>
          <w:highlight w:val="white"/>
        </w:rPr>
        <w:t>Desired Expertise and Experience:</w:t>
      </w:r>
    </w:p>
    <w:p w14:paraId="00000008" w14:textId="77777777" w:rsidR="003A5159" w:rsidRDefault="003560DB">
      <w:pPr>
        <w:numPr>
          <w:ilvl w:val="0"/>
          <w:numId w:val="1"/>
        </w:numPr>
        <w:spacing w:before="200" w:after="0" w:line="240" w:lineRule="auto"/>
        <w:rPr>
          <w:rFonts w:ascii="Century Gothic" w:eastAsia="Century Gothic" w:hAnsi="Century Gothic" w:cs="Century Gothic"/>
          <w:color w:val="4B4B4B"/>
          <w:highlight w:val="white"/>
        </w:rPr>
      </w:pPr>
      <w:r>
        <w:rPr>
          <w:rFonts w:ascii="Century Gothic" w:eastAsia="Century Gothic" w:hAnsi="Century Gothic" w:cs="Century Gothic"/>
          <w:color w:val="4B4B4B"/>
          <w:highlight w:val="white"/>
        </w:rPr>
        <w:t>Demonstrate strong relationship-building skills with students, parents, and colleagues, sound instructional and planning pedagogy, and openness to growth</w:t>
      </w:r>
    </w:p>
    <w:p w14:paraId="00000009" w14:textId="77777777" w:rsidR="003A5159" w:rsidRDefault="003560DB">
      <w:pPr>
        <w:numPr>
          <w:ilvl w:val="0"/>
          <w:numId w:val="1"/>
        </w:numPr>
        <w:spacing w:before="200" w:after="0" w:line="240" w:lineRule="auto"/>
        <w:rPr>
          <w:rFonts w:ascii="Century Gothic" w:eastAsia="Century Gothic" w:hAnsi="Century Gothic" w:cs="Century Gothic"/>
          <w:color w:val="4B4B4B"/>
          <w:highlight w:val="white"/>
        </w:rPr>
      </w:pPr>
      <w:r>
        <w:rPr>
          <w:rFonts w:ascii="Century Gothic" w:eastAsia="Century Gothic" w:hAnsi="Century Gothic" w:cs="Century Gothic"/>
          <w:color w:val="4B4B4B"/>
          <w:highlight w:val="white"/>
        </w:rPr>
        <w:t>Maintain a structured, engaging, and challenging learning environment within a student-centered classroom.</w:t>
      </w:r>
    </w:p>
    <w:p w14:paraId="0000000A" w14:textId="77777777" w:rsidR="003A5159" w:rsidRDefault="003560DB">
      <w:pPr>
        <w:numPr>
          <w:ilvl w:val="0"/>
          <w:numId w:val="1"/>
        </w:numPr>
        <w:spacing w:before="200" w:after="0" w:line="240" w:lineRule="auto"/>
        <w:rPr>
          <w:rFonts w:ascii="Century Gothic" w:eastAsia="Century Gothic" w:hAnsi="Century Gothic" w:cs="Century Gothic"/>
          <w:color w:val="4B4B4B"/>
          <w:highlight w:val="white"/>
        </w:rPr>
      </w:pPr>
      <w:r>
        <w:rPr>
          <w:rFonts w:ascii="Century Gothic" w:eastAsia="Century Gothic" w:hAnsi="Century Gothic" w:cs="Century Gothic"/>
          <w:color w:val="4B4B4B"/>
          <w:highlight w:val="white"/>
        </w:rPr>
        <w:t>Exhibit strong collaborative skills and ability to work closely with colleagues on curriculum development and instructional planning.</w:t>
      </w:r>
    </w:p>
    <w:p w14:paraId="0000000B" w14:textId="77777777" w:rsidR="003A5159" w:rsidRDefault="003560DB">
      <w:pPr>
        <w:numPr>
          <w:ilvl w:val="0"/>
          <w:numId w:val="1"/>
        </w:numPr>
        <w:spacing w:before="200" w:after="0" w:line="240" w:lineRule="auto"/>
        <w:rPr>
          <w:rFonts w:ascii="Century Gothic" w:eastAsia="Century Gothic" w:hAnsi="Century Gothic" w:cs="Century Gothic"/>
          <w:color w:val="4B4B4B"/>
          <w:highlight w:val="white"/>
        </w:rPr>
      </w:pPr>
      <w:r>
        <w:rPr>
          <w:rFonts w:ascii="Century Gothic" w:eastAsia="Century Gothic" w:hAnsi="Century Gothic" w:cs="Century Gothic"/>
          <w:color w:val="4B4B4B"/>
          <w:highlight w:val="white"/>
        </w:rPr>
        <w:t>Understand and effectively employ research-based practices for literacy and mathematics instruction</w:t>
      </w:r>
    </w:p>
    <w:p w14:paraId="0000000C" w14:textId="77777777" w:rsidR="003A5159" w:rsidRDefault="003560DB">
      <w:pPr>
        <w:numPr>
          <w:ilvl w:val="0"/>
          <w:numId w:val="1"/>
        </w:numPr>
        <w:spacing w:before="200" w:after="0" w:line="240" w:lineRule="auto"/>
        <w:rPr>
          <w:rFonts w:ascii="Century Gothic" w:eastAsia="Century Gothic" w:hAnsi="Century Gothic" w:cs="Century Gothic"/>
          <w:color w:val="4B4B4B"/>
          <w:highlight w:val="white"/>
        </w:rPr>
      </w:pPr>
      <w:r>
        <w:rPr>
          <w:rFonts w:ascii="Century Gothic" w:eastAsia="Century Gothic" w:hAnsi="Century Gothic" w:cs="Century Gothic"/>
          <w:color w:val="595959"/>
          <w:highlight w:val="white"/>
        </w:rPr>
        <w:t>Demonstrate knowledge and use of student data and assessments to inform instructional planning consistent with curricular goals; effectively use both formative and summative assessment practices that lead to clear, timely, and accurate feedback to students and their parents</w:t>
      </w:r>
    </w:p>
    <w:p w14:paraId="0000000D" w14:textId="77777777" w:rsidR="003A5159" w:rsidRDefault="003A5159">
      <w:pPr>
        <w:spacing w:before="200" w:after="0" w:line="240" w:lineRule="auto"/>
        <w:ind w:left="720"/>
        <w:rPr>
          <w:rFonts w:ascii="Century Gothic" w:eastAsia="Century Gothic" w:hAnsi="Century Gothic" w:cs="Century Gothic"/>
          <w:color w:val="4B4B4B"/>
          <w:highlight w:val="white"/>
        </w:rPr>
      </w:pPr>
    </w:p>
    <w:p w14:paraId="0000000E" w14:textId="77777777" w:rsidR="003A5159" w:rsidRDefault="003560DB">
      <w:pPr>
        <w:spacing w:before="200" w:after="0" w:line="240" w:lineRule="auto"/>
        <w:rPr>
          <w:rFonts w:ascii="Century Gothic" w:eastAsia="Century Gothic" w:hAnsi="Century Gothic" w:cs="Century Gothic"/>
          <w:b/>
          <w:color w:val="4B4B4B"/>
          <w:highlight w:val="white"/>
        </w:rPr>
      </w:pPr>
      <w:r>
        <w:rPr>
          <w:rFonts w:ascii="Century Gothic" w:eastAsia="Century Gothic" w:hAnsi="Century Gothic" w:cs="Century Gothic"/>
          <w:b/>
          <w:color w:val="4B4B4B"/>
          <w:highlight w:val="white"/>
        </w:rPr>
        <w:t>Key Duties and Responsibilities</w:t>
      </w:r>
    </w:p>
    <w:p w14:paraId="0000000F" w14:textId="77777777" w:rsidR="003A5159" w:rsidRDefault="003560DB">
      <w:pPr>
        <w:numPr>
          <w:ilvl w:val="0"/>
          <w:numId w:val="2"/>
        </w:numPr>
        <w:spacing w:before="200" w:after="0" w:line="240" w:lineRule="auto"/>
        <w:rPr>
          <w:rFonts w:ascii="Century Gothic" w:eastAsia="Century Gothic" w:hAnsi="Century Gothic" w:cs="Century Gothic"/>
          <w:color w:val="4B4B4B"/>
          <w:highlight w:val="white"/>
        </w:rPr>
      </w:pPr>
      <w:r>
        <w:rPr>
          <w:rFonts w:ascii="Century Gothic" w:eastAsia="Century Gothic" w:hAnsi="Century Gothic" w:cs="Century Gothic"/>
          <w:color w:val="595959"/>
          <w:highlight w:val="white"/>
        </w:rPr>
        <w:lastRenderedPageBreak/>
        <w:t>Serve as a faculty member and work directly with the Lower School division director to initiate, implement, and oversee the day-to-day program for students in the elementary classroom</w:t>
      </w:r>
    </w:p>
    <w:p w14:paraId="00000010" w14:textId="77777777" w:rsidR="003A5159" w:rsidRDefault="003560DB">
      <w:pPr>
        <w:numPr>
          <w:ilvl w:val="0"/>
          <w:numId w:val="2"/>
        </w:numPr>
        <w:spacing w:before="200" w:after="0" w:line="240" w:lineRule="auto"/>
        <w:rPr>
          <w:rFonts w:ascii="Century Gothic" w:eastAsia="Century Gothic" w:hAnsi="Century Gothic" w:cs="Century Gothic"/>
          <w:color w:val="4B4B4B"/>
          <w:highlight w:val="white"/>
        </w:rPr>
      </w:pPr>
      <w:r>
        <w:rPr>
          <w:rFonts w:ascii="Century Gothic" w:eastAsia="Century Gothic" w:hAnsi="Century Gothic" w:cs="Century Gothic"/>
          <w:color w:val="595959"/>
          <w:highlight w:val="white"/>
        </w:rPr>
        <w:t>Partner closely with grade-level teaching colleague and work closely across the program</w:t>
      </w:r>
    </w:p>
    <w:p w14:paraId="00000011" w14:textId="77777777" w:rsidR="003A5159" w:rsidRDefault="003560DB">
      <w:pPr>
        <w:numPr>
          <w:ilvl w:val="0"/>
          <w:numId w:val="2"/>
        </w:numPr>
        <w:spacing w:before="200" w:after="0" w:line="240" w:lineRule="auto"/>
        <w:rPr>
          <w:rFonts w:ascii="Century Gothic" w:eastAsia="Century Gothic" w:hAnsi="Century Gothic" w:cs="Century Gothic"/>
          <w:color w:val="4B4B4B"/>
          <w:highlight w:val="white"/>
        </w:rPr>
      </w:pPr>
      <w:r>
        <w:rPr>
          <w:rFonts w:ascii="Century Gothic" w:eastAsia="Century Gothic" w:hAnsi="Century Gothic" w:cs="Century Gothic"/>
          <w:color w:val="595959"/>
          <w:highlight w:val="white"/>
        </w:rPr>
        <w:t>Provide academic guidance to students and serve as a student advocate, helping students’ families respond to specific academic, emotional, and developmental challenges</w:t>
      </w:r>
    </w:p>
    <w:p w14:paraId="00000012" w14:textId="77777777" w:rsidR="003A5159" w:rsidRDefault="003560DB">
      <w:pPr>
        <w:numPr>
          <w:ilvl w:val="0"/>
          <w:numId w:val="2"/>
        </w:numPr>
        <w:spacing w:before="200" w:after="0" w:line="240" w:lineRule="auto"/>
        <w:rPr>
          <w:rFonts w:ascii="Century Gothic" w:eastAsia="Century Gothic" w:hAnsi="Century Gothic" w:cs="Century Gothic"/>
          <w:color w:val="4B4B4B"/>
          <w:highlight w:val="white"/>
        </w:rPr>
      </w:pPr>
      <w:r>
        <w:rPr>
          <w:rFonts w:ascii="Century Gothic" w:eastAsia="Century Gothic" w:hAnsi="Century Gothic" w:cs="Century Gothic"/>
          <w:color w:val="595959"/>
          <w:highlight w:val="white"/>
        </w:rPr>
        <w:t>Embrace a growth mindset for one’s professional growth as a teacher; participate in quantifiable professional development activities and collegial classroom visitation</w:t>
      </w:r>
    </w:p>
    <w:p w14:paraId="00000013" w14:textId="77777777" w:rsidR="003A5159" w:rsidRDefault="003560DB">
      <w:pPr>
        <w:numPr>
          <w:ilvl w:val="0"/>
          <w:numId w:val="2"/>
        </w:numPr>
        <w:spacing w:before="200" w:after="0" w:line="240" w:lineRule="auto"/>
        <w:rPr>
          <w:rFonts w:ascii="Century Gothic" w:eastAsia="Century Gothic" w:hAnsi="Century Gothic" w:cs="Century Gothic"/>
          <w:color w:val="4B4B4B"/>
          <w:highlight w:val="white"/>
        </w:rPr>
      </w:pPr>
      <w:r>
        <w:rPr>
          <w:rFonts w:ascii="Century Gothic" w:eastAsia="Century Gothic" w:hAnsi="Century Gothic" w:cs="Century Gothic"/>
          <w:color w:val="4B4B4B"/>
          <w:highlight w:val="white"/>
        </w:rPr>
        <w:t>Demonstrate strong pedagogical knowledge for elementary learners</w:t>
      </w:r>
    </w:p>
    <w:p w14:paraId="00000014" w14:textId="77777777" w:rsidR="003A5159" w:rsidRDefault="003A5159">
      <w:pPr>
        <w:spacing w:before="200" w:after="0" w:line="240" w:lineRule="auto"/>
        <w:ind w:left="720"/>
        <w:rPr>
          <w:rFonts w:ascii="Century Gothic" w:eastAsia="Century Gothic" w:hAnsi="Century Gothic" w:cs="Century Gothic"/>
          <w:color w:val="4B4B4B"/>
          <w:highlight w:val="white"/>
        </w:rPr>
      </w:pPr>
    </w:p>
    <w:p w14:paraId="00000015" w14:textId="77777777" w:rsidR="003A5159" w:rsidRDefault="003560DB">
      <w:pPr>
        <w:spacing w:before="200" w:after="0" w:line="240" w:lineRule="auto"/>
        <w:rPr>
          <w:rFonts w:ascii="Century Gothic" w:eastAsia="Century Gothic" w:hAnsi="Century Gothic" w:cs="Century Gothic"/>
          <w:color w:val="4B4B4B"/>
          <w:highlight w:val="white"/>
        </w:rPr>
      </w:pPr>
      <w:r>
        <w:rPr>
          <w:rFonts w:ascii="Century Gothic" w:eastAsia="Century Gothic" w:hAnsi="Century Gothic" w:cs="Century Gothic"/>
          <w:b/>
          <w:color w:val="4B4B4B"/>
          <w:highlight w:val="white"/>
        </w:rPr>
        <w:t>Reporting and Evaluation</w:t>
      </w:r>
      <w:r>
        <w:rPr>
          <w:rFonts w:ascii="Century Gothic" w:eastAsia="Century Gothic" w:hAnsi="Century Gothic" w:cs="Century Gothic"/>
          <w:color w:val="4B4B4B"/>
          <w:highlight w:val="white"/>
        </w:rPr>
        <w:br/>
        <w:t>All K-4 faculty report directly to the Lower School (K-4) Division Director and are evaluated on a timeline determined by the Division Head, in collaboration with the Head of School.</w:t>
      </w:r>
    </w:p>
    <w:p w14:paraId="00000016" w14:textId="77777777" w:rsidR="003A5159" w:rsidRDefault="003560DB">
      <w:pPr>
        <w:spacing w:before="200" w:after="0" w:line="240" w:lineRule="auto"/>
        <w:rPr>
          <w:rFonts w:ascii="Century Gothic" w:eastAsia="Century Gothic" w:hAnsi="Century Gothic" w:cs="Century Gothic"/>
          <w:color w:val="4B4B4B"/>
          <w:highlight w:val="white"/>
        </w:rPr>
      </w:pPr>
      <w:r>
        <w:rPr>
          <w:rFonts w:ascii="Century Gothic" w:eastAsia="Century Gothic" w:hAnsi="Century Gothic" w:cs="Century Gothic"/>
          <w:b/>
          <w:color w:val="4B4B4B"/>
          <w:highlight w:val="white"/>
        </w:rPr>
        <w:t>Compensation and Benefits</w:t>
      </w:r>
    </w:p>
    <w:p w14:paraId="00000017" w14:textId="77777777" w:rsidR="003A5159" w:rsidRDefault="003560DB">
      <w:pPr>
        <w:spacing w:before="200" w:after="0" w:line="240" w:lineRule="auto"/>
        <w:rPr>
          <w:rFonts w:ascii="Century Gothic" w:eastAsia="Century Gothic" w:hAnsi="Century Gothic" w:cs="Century Gothic"/>
          <w:color w:val="4B4B4B"/>
          <w:highlight w:val="white"/>
        </w:rPr>
      </w:pPr>
      <w:r>
        <w:rPr>
          <w:rFonts w:ascii="Century Gothic" w:eastAsia="Century Gothic" w:hAnsi="Century Gothic" w:cs="Century Gothic"/>
          <w:color w:val="4B4B4B"/>
          <w:highlight w:val="white"/>
        </w:rPr>
        <w:t>Salary is highly competitive with area schools, commensurate with years of experience and educational background, and negotiable within established ranges. This is a full-time, academic- year position with benefits that include paid vacation, personal and sick-leave days; plus, comprehensive health coverage through Blue Cross Blue Shield; dental coverage; and a matching-contribution program for retirement.</w:t>
      </w:r>
    </w:p>
    <w:p w14:paraId="00000018" w14:textId="77777777" w:rsidR="003A5159" w:rsidRDefault="003560DB">
      <w:pPr>
        <w:spacing w:before="200" w:after="0" w:line="240" w:lineRule="auto"/>
        <w:rPr>
          <w:rFonts w:ascii="Century Gothic" w:eastAsia="Century Gothic" w:hAnsi="Century Gothic" w:cs="Century Gothic"/>
          <w:color w:val="4B4B4B"/>
          <w:highlight w:val="white"/>
        </w:rPr>
      </w:pPr>
      <w:r>
        <w:rPr>
          <w:rFonts w:ascii="Century Gothic" w:eastAsia="Century Gothic" w:hAnsi="Century Gothic" w:cs="Century Gothic"/>
          <w:b/>
          <w:color w:val="4B4B4B"/>
          <w:highlight w:val="white"/>
        </w:rPr>
        <w:t>About St. Michael’s School</w:t>
      </w:r>
    </w:p>
    <w:p w14:paraId="00000019" w14:textId="77777777" w:rsidR="003A5159" w:rsidRDefault="003560DB">
      <w:pPr>
        <w:spacing w:before="200" w:after="0" w:line="240" w:lineRule="auto"/>
        <w:rPr>
          <w:rFonts w:ascii="Century Gothic" w:eastAsia="Century Gothic" w:hAnsi="Century Gothic" w:cs="Century Gothic"/>
          <w:color w:val="4B4B4B"/>
          <w:highlight w:val="white"/>
        </w:rPr>
      </w:pPr>
      <w:r>
        <w:rPr>
          <w:rFonts w:ascii="Century Gothic" w:eastAsia="Century Gothic" w:hAnsi="Century Gothic" w:cs="Century Gothic"/>
          <w:color w:val="4B4B4B"/>
          <w:highlight w:val="white"/>
        </w:rPr>
        <w:t xml:space="preserve">St. Michael’s School in Tucson, Arizona, is an Episcopal parish-affiliated, K-8, co-educational day school enrolling approximately 300 students. Located 20 minutes from downtown Tucson in the Harold Bell Wright neighborhood, the historical eight-acre campus was originally designed by the renowned Tucson architect Josias </w:t>
      </w:r>
      <w:proofErr w:type="spellStart"/>
      <w:r>
        <w:rPr>
          <w:rFonts w:ascii="Century Gothic" w:eastAsia="Century Gothic" w:hAnsi="Century Gothic" w:cs="Century Gothic"/>
          <w:color w:val="4B4B4B"/>
          <w:highlight w:val="white"/>
        </w:rPr>
        <w:t>Joesler</w:t>
      </w:r>
      <w:proofErr w:type="spellEnd"/>
      <w:r>
        <w:rPr>
          <w:rFonts w:ascii="Century Gothic" w:eastAsia="Century Gothic" w:hAnsi="Century Gothic" w:cs="Century Gothic"/>
          <w:color w:val="4B4B4B"/>
          <w:highlight w:val="white"/>
        </w:rPr>
        <w:t xml:space="preserve"> and is shared with St. Michael and All Angels Church. Our historic campus offers a unique setting, where students and faculty alike demonstrate a sense of energy, imagination, and collaboration.</w:t>
      </w:r>
    </w:p>
    <w:p w14:paraId="0000001A" w14:textId="77777777" w:rsidR="003A5159" w:rsidRDefault="003560DB">
      <w:pPr>
        <w:spacing w:before="200" w:after="0" w:line="240" w:lineRule="auto"/>
        <w:rPr>
          <w:rFonts w:ascii="Century Gothic" w:eastAsia="Century Gothic" w:hAnsi="Century Gothic" w:cs="Century Gothic"/>
          <w:color w:val="4B4B4B"/>
          <w:highlight w:val="white"/>
        </w:rPr>
      </w:pPr>
      <w:r>
        <w:rPr>
          <w:rFonts w:ascii="Century Gothic" w:eastAsia="Century Gothic" w:hAnsi="Century Gothic" w:cs="Century Gothic"/>
          <w:color w:val="4B4B4B"/>
          <w:highlight w:val="white"/>
        </w:rPr>
        <w:t xml:space="preserve">St. Michael’s School has nurtured the hearts and minds of students since 1960. As an integral part of St. Michael and All Angels Parish, the School expects and promotes the individual’s active commitment to personal integrity, service, and academic excellence. The St. Michael’s School community reflects the values of the Episcopal Church and as such embraces cultural, racial, socioeconomic, and religious diversity. The </w:t>
      </w:r>
      <w:proofErr w:type="gramStart"/>
      <w:r>
        <w:rPr>
          <w:rFonts w:ascii="Century Gothic" w:eastAsia="Century Gothic" w:hAnsi="Century Gothic" w:cs="Century Gothic"/>
          <w:color w:val="4B4B4B"/>
          <w:highlight w:val="white"/>
        </w:rPr>
        <w:t>School</w:t>
      </w:r>
      <w:proofErr w:type="gramEnd"/>
      <w:r>
        <w:rPr>
          <w:rFonts w:ascii="Century Gothic" w:eastAsia="Century Gothic" w:hAnsi="Century Gothic" w:cs="Century Gothic"/>
          <w:color w:val="4B4B4B"/>
          <w:highlight w:val="white"/>
        </w:rPr>
        <w:t xml:space="preserve"> is dedicated to the delivery of a balanced academic program that builds </w:t>
      </w:r>
      <w:proofErr w:type="gramStart"/>
      <w:r>
        <w:rPr>
          <w:rFonts w:ascii="Century Gothic" w:eastAsia="Century Gothic" w:hAnsi="Century Gothic" w:cs="Century Gothic"/>
          <w:color w:val="4B4B4B"/>
          <w:highlight w:val="white"/>
        </w:rPr>
        <w:t>student’s</w:t>
      </w:r>
      <w:proofErr w:type="gramEnd"/>
      <w:r>
        <w:rPr>
          <w:rFonts w:ascii="Century Gothic" w:eastAsia="Century Gothic" w:hAnsi="Century Gothic" w:cs="Century Gothic"/>
          <w:color w:val="4B4B4B"/>
          <w:highlight w:val="white"/>
        </w:rPr>
        <w:t xml:space="preserve"> capacity for success through a comprehensive, demanding curriculum while also developing their foundation in faith and service, integrity and leadership, and </w:t>
      </w:r>
      <w:r>
        <w:rPr>
          <w:rFonts w:ascii="Century Gothic" w:eastAsia="Century Gothic" w:hAnsi="Century Gothic" w:cs="Century Gothic"/>
          <w:color w:val="4B4B4B"/>
          <w:highlight w:val="white"/>
        </w:rPr>
        <w:lastRenderedPageBreak/>
        <w:t>health and well-being. At St. Michael’s, everyone seeks a broader perspective—an expanded understanding of each other, our community, and the larger world. Equity and inclusion are at the heart of all we do. St. Michael’s is open and inclusive of all religious traditions and embraces diversity as a value to be sought, including in its employment practices.</w:t>
      </w:r>
    </w:p>
    <w:p w14:paraId="0000001B" w14:textId="77777777" w:rsidR="003A5159" w:rsidRDefault="003560DB">
      <w:pPr>
        <w:spacing w:before="200" w:after="0" w:line="240" w:lineRule="auto"/>
        <w:rPr>
          <w:rFonts w:ascii="Century Gothic" w:eastAsia="Century Gothic" w:hAnsi="Century Gothic" w:cs="Century Gothic"/>
          <w:color w:val="4B4B4B"/>
          <w:highlight w:val="white"/>
        </w:rPr>
      </w:pPr>
      <w:r>
        <w:rPr>
          <w:rFonts w:ascii="Century Gothic" w:eastAsia="Century Gothic" w:hAnsi="Century Gothic" w:cs="Century Gothic"/>
          <w:color w:val="4B4B4B"/>
          <w:highlight w:val="white"/>
        </w:rPr>
        <w:t>St. Michael’s School is accredited by the Southwestern Association of Episcopal Schools (SAES) and is a member of the National Association of Episcopal Schools (NAES). St. Michael’s School is an Equal Opportunity Employer. All employment decisions are made without regard to race, color, national origin, ancestry, religion, sex, gender identity, age, disability, medical condition, sexual orientation, marital status, veteran status, or any other characteristic protected by law.</w:t>
      </w:r>
    </w:p>
    <w:p w14:paraId="0000001C" w14:textId="77777777" w:rsidR="003A5159" w:rsidRDefault="003560DB">
      <w:pPr>
        <w:spacing w:before="200" w:after="0" w:line="240" w:lineRule="auto"/>
        <w:rPr>
          <w:rFonts w:ascii="Century Gothic" w:eastAsia="Century Gothic" w:hAnsi="Century Gothic" w:cs="Century Gothic"/>
          <w:color w:val="4B4B4B"/>
          <w:highlight w:val="white"/>
        </w:rPr>
      </w:pPr>
      <w:r>
        <w:rPr>
          <w:rFonts w:ascii="Century Gothic" w:eastAsia="Century Gothic" w:hAnsi="Century Gothic" w:cs="Century Gothic"/>
          <w:b/>
          <w:color w:val="4B4B4B"/>
          <w:highlight w:val="white"/>
        </w:rPr>
        <w:t>Application Process and Materials</w:t>
      </w:r>
    </w:p>
    <w:p w14:paraId="0000001D" w14:textId="77777777" w:rsidR="003A5159" w:rsidRDefault="003560DB">
      <w:pPr>
        <w:spacing w:before="200" w:after="0" w:line="240" w:lineRule="auto"/>
        <w:rPr>
          <w:rFonts w:ascii="Century Gothic" w:eastAsia="Century Gothic" w:hAnsi="Century Gothic" w:cs="Century Gothic"/>
          <w:color w:val="4B4B4B"/>
          <w:highlight w:val="white"/>
        </w:rPr>
      </w:pPr>
      <w:r>
        <w:rPr>
          <w:rFonts w:ascii="Century Gothic" w:eastAsia="Century Gothic" w:hAnsi="Century Gothic" w:cs="Century Gothic"/>
          <w:color w:val="4B4B4B"/>
          <w:highlight w:val="white"/>
        </w:rPr>
        <w:t>Please submit a cover letter and resume by email or send the same via US Mail to the attention of Human Resources and Employment, St. Michael’s School, 602 North Wilmot Street, Tucson, AZ 85711. Consideration of all candidates will continue until an offer is made and accepted.</w:t>
      </w:r>
    </w:p>
    <w:p w14:paraId="0000001E" w14:textId="77777777" w:rsidR="003A5159" w:rsidRDefault="003A5159">
      <w:pPr>
        <w:spacing w:after="0"/>
        <w:rPr>
          <w:rFonts w:ascii="Century Gothic" w:eastAsia="Century Gothic" w:hAnsi="Century Gothic" w:cs="Century Gothic"/>
        </w:rPr>
      </w:pPr>
    </w:p>
    <w:sectPr w:rsidR="003A515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B396233-28F5-4292-B909-8767E05D9BA3}"/>
    <w:embedBold r:id="rId2" w:fontKey="{F8B1E755-29B2-41E7-9A7B-016004724770}"/>
  </w:font>
  <w:font w:name="Georgia">
    <w:panose1 w:val="02040502050405020303"/>
    <w:charset w:val="00"/>
    <w:family w:val="roman"/>
    <w:pitch w:val="variable"/>
    <w:sig w:usb0="00000287" w:usb1="00000000" w:usb2="00000000" w:usb3="00000000" w:csb0="0000009F" w:csb1="00000000"/>
    <w:embedRegular r:id="rId3" w:fontKey="{3F3F4E2A-FA30-477A-8A92-182AC45C2917}"/>
    <w:embedItalic r:id="rId4" w:fontKey="{C569D8D8-1E64-44C9-AA21-58F5C962D4E5}"/>
  </w:font>
  <w:font w:name="Century Gothic">
    <w:panose1 w:val="020B0502020202020204"/>
    <w:charset w:val="00"/>
    <w:family w:val="swiss"/>
    <w:pitch w:val="variable"/>
    <w:sig w:usb0="00000287" w:usb1="00000000" w:usb2="00000000" w:usb3="00000000" w:csb0="0000009F" w:csb1="00000000"/>
    <w:embedRegular r:id="rId5" w:fontKey="{AF29770B-B464-407D-AC48-FC0F6117F2C5}"/>
    <w:embedBold r:id="rId6" w:fontKey="{F64E4636-9F70-41E7-9583-6DE8CB979CCE}"/>
  </w:font>
  <w:font w:name="Calibri Light">
    <w:panose1 w:val="020F0302020204030204"/>
    <w:charset w:val="00"/>
    <w:family w:val="swiss"/>
    <w:pitch w:val="variable"/>
    <w:sig w:usb0="E4002EFF" w:usb1="C200247B" w:usb2="00000009" w:usb3="00000000" w:csb0="000001FF" w:csb1="00000000"/>
    <w:embedRegular r:id="rId7" w:fontKey="{4C29DD88-0C63-43B0-AFB8-3B2253C4414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B64C33"/>
    <w:multiLevelType w:val="multilevel"/>
    <w:tmpl w:val="01A8D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5981360"/>
    <w:multiLevelType w:val="multilevel"/>
    <w:tmpl w:val="0F50E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8347221">
    <w:abstractNumId w:val="1"/>
  </w:num>
  <w:num w:numId="2" w16cid:durableId="1660839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159"/>
    <w:rsid w:val="000414F5"/>
    <w:rsid w:val="00100945"/>
    <w:rsid w:val="003560DB"/>
    <w:rsid w:val="003A5159"/>
    <w:rsid w:val="00555149"/>
    <w:rsid w:val="00E939E3"/>
    <w:rsid w:val="00EF5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06040"/>
  <w15:docId w15:val="{BC2025EE-4612-432E-8EFA-C72C4AC3F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O2KIRPwkOtvQKDhorQK72C8APg==">CgMxLjA4AHIhMXVUcy1LZnVycXJibXAxdkN3YVR4RjNBUjhxRUVlUXZn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817</Words>
  <Characters>4657</Characters>
  <Application>Microsoft Office Word</Application>
  <DocSecurity>0</DocSecurity>
  <Lines>38</Lines>
  <Paragraphs>10</Paragraphs>
  <ScaleCrop>false</ScaleCrop>
  <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Charmaine Lang</dc:creator>
  <cp:lastModifiedBy>Brendan Sullivan</cp:lastModifiedBy>
  <cp:revision>2</cp:revision>
  <dcterms:created xsi:type="dcterms:W3CDTF">2025-02-12T19:23:00Z</dcterms:created>
  <dcterms:modified xsi:type="dcterms:W3CDTF">2025-02-12T19:23:00Z</dcterms:modified>
</cp:coreProperties>
</file>