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3272B" w:rsidRDefault="00EF183C">
      <w:pPr>
        <w:jc w:val="center"/>
        <w:rPr>
          <w:rFonts w:ascii="Garamond" w:eastAsia="Garamond" w:hAnsi="Garamond" w:cs="Garamond"/>
          <w:sz w:val="28"/>
          <w:szCs w:val="28"/>
        </w:rPr>
      </w:pPr>
      <w:r>
        <w:rPr>
          <w:rFonts w:ascii="Garamond" w:eastAsia="Garamond" w:hAnsi="Garamond" w:cs="Garamond"/>
          <w:b/>
          <w:sz w:val="28"/>
          <w:szCs w:val="28"/>
        </w:rPr>
        <w:t>Director of Teaching and Learning</w:t>
      </w:r>
    </w:p>
    <w:p w14:paraId="00000002" w14:textId="77777777" w:rsidR="00D3272B" w:rsidRDefault="00D3272B">
      <w:pPr>
        <w:rPr>
          <w:rFonts w:ascii="Garamond" w:eastAsia="Garamond" w:hAnsi="Garamond" w:cs="Garamond"/>
        </w:rPr>
      </w:pPr>
    </w:p>
    <w:p w14:paraId="00000003" w14:textId="77777777" w:rsidR="00D3272B" w:rsidRDefault="00EF183C">
      <w:pPr>
        <w:rPr>
          <w:rFonts w:ascii="Garamond" w:eastAsia="Garamond" w:hAnsi="Garamond" w:cs="Garamond"/>
          <w:sz w:val="22"/>
          <w:szCs w:val="22"/>
        </w:rPr>
      </w:pPr>
      <w:r>
        <w:rPr>
          <w:rFonts w:ascii="Garamond" w:eastAsia="Garamond" w:hAnsi="Garamond" w:cs="Garamond"/>
          <w:sz w:val="22"/>
          <w:szCs w:val="22"/>
        </w:rPr>
        <w:t>Good Shepherd Episcopal School seeks a Director of Teaching and Learning for the 2025-2026 school year. The position is a full-time position and reports to the school’s division heads.  The major responsibility of the position is to develop and guide the overall vision, creation, and evolution of the academic program through curriculum and professional learning.</w:t>
      </w:r>
    </w:p>
    <w:p w14:paraId="00000004" w14:textId="77777777" w:rsidR="00D3272B" w:rsidRDefault="00D3272B">
      <w:pPr>
        <w:rPr>
          <w:rFonts w:ascii="Garamond" w:eastAsia="Garamond" w:hAnsi="Garamond" w:cs="Garamond"/>
          <w:b/>
          <w:sz w:val="22"/>
          <w:szCs w:val="22"/>
        </w:rPr>
      </w:pPr>
    </w:p>
    <w:p w14:paraId="00000005" w14:textId="0A097CA3" w:rsidR="00D3272B" w:rsidRDefault="00EF183C">
      <w:pPr>
        <w:rPr>
          <w:rFonts w:ascii="Garamond" w:eastAsia="Garamond" w:hAnsi="Garamond" w:cs="Garamond"/>
          <w:b/>
          <w:sz w:val="22"/>
          <w:szCs w:val="22"/>
        </w:rPr>
      </w:pPr>
      <w:r>
        <w:rPr>
          <w:rFonts w:ascii="Garamond" w:eastAsia="Garamond" w:hAnsi="Garamond" w:cs="Garamond"/>
          <w:b/>
          <w:sz w:val="22"/>
          <w:szCs w:val="22"/>
        </w:rPr>
        <w:t>WHAT YOU WILL DO:</w:t>
      </w:r>
    </w:p>
    <w:p w14:paraId="28FF231A" w14:textId="77777777" w:rsidR="00EF183C" w:rsidRDefault="00EF183C">
      <w:pPr>
        <w:rPr>
          <w:rFonts w:ascii="Garamond" w:eastAsia="Garamond" w:hAnsi="Garamond" w:cs="Garamond"/>
          <w:sz w:val="22"/>
          <w:szCs w:val="22"/>
        </w:rPr>
      </w:pPr>
    </w:p>
    <w:p w14:paraId="00000006" w14:textId="77777777" w:rsidR="00D3272B" w:rsidRDefault="00EF183C">
      <w:pPr>
        <w:ind w:left="1440" w:hanging="720"/>
        <w:rPr>
          <w:rFonts w:ascii="Garamond" w:eastAsia="Garamond" w:hAnsi="Garamond" w:cs="Garamond"/>
          <w:sz w:val="22"/>
          <w:szCs w:val="22"/>
        </w:rPr>
      </w:pPr>
      <w:r>
        <w:rPr>
          <w:rFonts w:ascii="Garamond" w:eastAsia="Garamond" w:hAnsi="Garamond" w:cs="Garamond"/>
          <w:b/>
          <w:sz w:val="22"/>
          <w:szCs w:val="22"/>
        </w:rPr>
        <w:t>Faculty and Academic</w:t>
      </w:r>
    </w:p>
    <w:p w14:paraId="00000007" w14:textId="77777777" w:rsidR="00D3272B" w:rsidRDefault="00EF183C">
      <w:pPr>
        <w:numPr>
          <w:ilvl w:val="0"/>
          <w:numId w:val="1"/>
        </w:numPr>
        <w:rPr>
          <w:sz w:val="22"/>
          <w:szCs w:val="22"/>
        </w:rPr>
      </w:pPr>
      <w:r>
        <w:rPr>
          <w:rFonts w:ascii="Garamond" w:eastAsia="Garamond" w:hAnsi="Garamond" w:cs="Garamond"/>
          <w:sz w:val="22"/>
          <w:szCs w:val="22"/>
        </w:rPr>
        <w:t>Facilitates all facets of curricular programs, including documentation of the curriculum</w:t>
      </w:r>
    </w:p>
    <w:p w14:paraId="00000008" w14:textId="77777777" w:rsidR="00D3272B" w:rsidRDefault="00EF183C">
      <w:pPr>
        <w:numPr>
          <w:ilvl w:val="0"/>
          <w:numId w:val="1"/>
        </w:numPr>
        <w:rPr>
          <w:sz w:val="22"/>
          <w:szCs w:val="22"/>
        </w:rPr>
      </w:pPr>
      <w:r>
        <w:rPr>
          <w:rFonts w:ascii="Garamond" w:eastAsia="Garamond" w:hAnsi="Garamond" w:cs="Garamond"/>
          <w:sz w:val="22"/>
          <w:szCs w:val="22"/>
        </w:rPr>
        <w:t>Serves as an instructional leader and coach</w:t>
      </w:r>
    </w:p>
    <w:p w14:paraId="00000009" w14:textId="77777777" w:rsidR="00D3272B" w:rsidRDefault="00EF183C">
      <w:pPr>
        <w:numPr>
          <w:ilvl w:val="0"/>
          <w:numId w:val="1"/>
        </w:numPr>
        <w:rPr>
          <w:sz w:val="22"/>
          <w:szCs w:val="22"/>
        </w:rPr>
      </w:pPr>
      <w:r>
        <w:rPr>
          <w:rFonts w:ascii="Garamond" w:eastAsia="Garamond" w:hAnsi="Garamond" w:cs="Garamond"/>
          <w:sz w:val="22"/>
          <w:szCs w:val="22"/>
        </w:rPr>
        <w:t>Maintains academic standards required to ensure accreditation</w:t>
      </w:r>
    </w:p>
    <w:p w14:paraId="0000000A" w14:textId="77777777" w:rsidR="00D3272B" w:rsidRDefault="00EF183C">
      <w:pPr>
        <w:numPr>
          <w:ilvl w:val="0"/>
          <w:numId w:val="1"/>
        </w:numPr>
        <w:rPr>
          <w:sz w:val="22"/>
          <w:szCs w:val="22"/>
        </w:rPr>
      </w:pPr>
      <w:r>
        <w:rPr>
          <w:rFonts w:ascii="Garamond" w:eastAsia="Garamond" w:hAnsi="Garamond" w:cs="Garamond"/>
          <w:sz w:val="22"/>
          <w:szCs w:val="22"/>
        </w:rPr>
        <w:t>Ensures academic programs and objectives are reflective of the school’s mission</w:t>
      </w:r>
    </w:p>
    <w:p w14:paraId="0000000B" w14:textId="77777777" w:rsidR="00D3272B" w:rsidRDefault="00EF183C">
      <w:pPr>
        <w:numPr>
          <w:ilvl w:val="0"/>
          <w:numId w:val="1"/>
        </w:numPr>
        <w:rPr>
          <w:sz w:val="22"/>
          <w:szCs w:val="22"/>
        </w:rPr>
      </w:pPr>
      <w:r>
        <w:rPr>
          <w:rFonts w:ascii="Garamond" w:eastAsia="Garamond" w:hAnsi="Garamond" w:cs="Garamond"/>
          <w:sz w:val="22"/>
          <w:szCs w:val="22"/>
        </w:rPr>
        <w:t>Provides professional learning opportunities to faculty, staff, and administration</w:t>
      </w:r>
    </w:p>
    <w:p w14:paraId="0000000C" w14:textId="77777777" w:rsidR="00D3272B" w:rsidRDefault="00EF183C">
      <w:pPr>
        <w:numPr>
          <w:ilvl w:val="0"/>
          <w:numId w:val="1"/>
        </w:numPr>
        <w:rPr>
          <w:rFonts w:ascii="Garamond" w:eastAsia="Garamond" w:hAnsi="Garamond" w:cs="Garamond"/>
          <w:sz w:val="22"/>
          <w:szCs w:val="22"/>
          <w:highlight w:val="white"/>
        </w:rPr>
      </w:pPr>
      <w:r>
        <w:rPr>
          <w:rFonts w:ascii="Garamond" w:eastAsia="Garamond" w:hAnsi="Garamond" w:cs="Garamond"/>
          <w:sz w:val="22"/>
          <w:szCs w:val="22"/>
          <w:highlight w:val="white"/>
        </w:rPr>
        <w:t>Meets with Team Leads, Department Chairs, and Division Heads to discuss curriculum, training, and instruction</w:t>
      </w:r>
    </w:p>
    <w:p w14:paraId="0000000D" w14:textId="77777777" w:rsidR="00D3272B" w:rsidRDefault="00EF183C">
      <w:pPr>
        <w:numPr>
          <w:ilvl w:val="0"/>
          <w:numId w:val="1"/>
        </w:numPr>
        <w:rPr>
          <w:sz w:val="22"/>
          <w:szCs w:val="22"/>
          <w:highlight w:val="white"/>
        </w:rPr>
      </w:pPr>
      <w:r>
        <w:rPr>
          <w:rFonts w:ascii="Garamond" w:eastAsia="Garamond" w:hAnsi="Garamond" w:cs="Garamond"/>
          <w:sz w:val="22"/>
          <w:szCs w:val="22"/>
          <w:highlight w:val="white"/>
        </w:rPr>
        <w:t>Recommends and approves continuing education and professional learning expenses for all employees</w:t>
      </w:r>
    </w:p>
    <w:p w14:paraId="0000000E" w14:textId="77777777" w:rsidR="00D3272B" w:rsidRDefault="00EF183C">
      <w:pPr>
        <w:numPr>
          <w:ilvl w:val="0"/>
          <w:numId w:val="1"/>
        </w:numPr>
        <w:rPr>
          <w:sz w:val="22"/>
          <w:szCs w:val="22"/>
          <w:highlight w:val="white"/>
        </w:rPr>
      </w:pPr>
      <w:r>
        <w:rPr>
          <w:rFonts w:ascii="Garamond" w:eastAsia="Garamond" w:hAnsi="Garamond" w:cs="Garamond"/>
          <w:sz w:val="22"/>
          <w:szCs w:val="22"/>
          <w:highlight w:val="white"/>
        </w:rPr>
        <w:t>Interviews, along with Division Heads, qualified teachers, and other academic support personnel who uphold the school’s mission, values, and culture</w:t>
      </w:r>
    </w:p>
    <w:p w14:paraId="0000000F" w14:textId="77777777" w:rsidR="00D3272B" w:rsidRDefault="00EF183C">
      <w:pPr>
        <w:numPr>
          <w:ilvl w:val="0"/>
          <w:numId w:val="1"/>
        </w:numPr>
        <w:rPr>
          <w:sz w:val="22"/>
          <w:szCs w:val="22"/>
          <w:highlight w:val="white"/>
        </w:rPr>
      </w:pPr>
      <w:r>
        <w:rPr>
          <w:rFonts w:ascii="Garamond" w:eastAsia="Garamond" w:hAnsi="Garamond" w:cs="Garamond"/>
          <w:sz w:val="22"/>
          <w:szCs w:val="22"/>
          <w:highlight w:val="white"/>
        </w:rPr>
        <w:t>Plans and develops school in-service days</w:t>
      </w:r>
    </w:p>
    <w:p w14:paraId="00000010" w14:textId="77777777" w:rsidR="00D3272B" w:rsidRDefault="00EF183C">
      <w:pPr>
        <w:numPr>
          <w:ilvl w:val="0"/>
          <w:numId w:val="1"/>
        </w:numPr>
        <w:rPr>
          <w:rFonts w:ascii="Garamond" w:eastAsia="Garamond" w:hAnsi="Garamond" w:cs="Garamond"/>
          <w:sz w:val="22"/>
          <w:szCs w:val="22"/>
          <w:highlight w:val="white"/>
        </w:rPr>
      </w:pPr>
      <w:r>
        <w:rPr>
          <w:rFonts w:ascii="Garamond" w:eastAsia="Garamond" w:hAnsi="Garamond" w:cs="Garamond"/>
          <w:sz w:val="22"/>
          <w:szCs w:val="22"/>
          <w:highlight w:val="white"/>
        </w:rPr>
        <w:t>Provides necessary resources to support teaching and learning, including curricular materials</w:t>
      </w:r>
    </w:p>
    <w:p w14:paraId="00000011" w14:textId="77777777" w:rsidR="00D3272B" w:rsidRDefault="00EF183C">
      <w:pPr>
        <w:numPr>
          <w:ilvl w:val="0"/>
          <w:numId w:val="1"/>
        </w:numPr>
        <w:rPr>
          <w:rFonts w:ascii="Garamond" w:eastAsia="Garamond" w:hAnsi="Garamond" w:cs="Garamond"/>
          <w:sz w:val="22"/>
          <w:szCs w:val="22"/>
          <w:highlight w:val="white"/>
        </w:rPr>
      </w:pPr>
      <w:r>
        <w:rPr>
          <w:rFonts w:ascii="Garamond" w:eastAsia="Garamond" w:hAnsi="Garamond" w:cs="Garamond"/>
          <w:sz w:val="22"/>
          <w:szCs w:val="22"/>
          <w:highlight w:val="white"/>
        </w:rPr>
        <w:t>Partners with New Faculty Coordinator to develop and host New Faculty Onboarding and Orientation</w:t>
      </w:r>
    </w:p>
    <w:p w14:paraId="00000012" w14:textId="77777777" w:rsidR="00D3272B" w:rsidRDefault="00EF183C">
      <w:pPr>
        <w:numPr>
          <w:ilvl w:val="0"/>
          <w:numId w:val="1"/>
        </w:numPr>
        <w:rPr>
          <w:sz w:val="22"/>
          <w:szCs w:val="22"/>
        </w:rPr>
      </w:pPr>
      <w:r>
        <w:rPr>
          <w:rFonts w:ascii="Garamond" w:eastAsia="Garamond" w:hAnsi="Garamond" w:cs="Garamond"/>
          <w:sz w:val="22"/>
          <w:szCs w:val="22"/>
        </w:rPr>
        <w:t>Works with the Recruitment and Retention Manager to hire substitute teachers and onboard new employees</w:t>
      </w:r>
    </w:p>
    <w:p w14:paraId="00000013" w14:textId="77777777" w:rsidR="00D3272B" w:rsidRDefault="00EF183C">
      <w:pPr>
        <w:numPr>
          <w:ilvl w:val="0"/>
          <w:numId w:val="1"/>
        </w:numPr>
        <w:rPr>
          <w:sz w:val="22"/>
          <w:szCs w:val="22"/>
        </w:rPr>
      </w:pPr>
      <w:r>
        <w:rPr>
          <w:rFonts w:ascii="Garamond" w:eastAsia="Garamond" w:hAnsi="Garamond" w:cs="Garamond"/>
          <w:sz w:val="22"/>
          <w:szCs w:val="22"/>
        </w:rPr>
        <w:t>Works closely with the Director of Innovation and Director of Academic Technology to create robust learning experiences for faculty, both internally and externally</w:t>
      </w:r>
    </w:p>
    <w:p w14:paraId="00000014" w14:textId="77777777" w:rsidR="00D3272B" w:rsidRDefault="00D3272B">
      <w:pPr>
        <w:ind w:left="1080"/>
        <w:rPr>
          <w:rFonts w:ascii="Garamond" w:eastAsia="Garamond" w:hAnsi="Garamond" w:cs="Garamond"/>
          <w:sz w:val="22"/>
          <w:szCs w:val="22"/>
        </w:rPr>
      </w:pPr>
    </w:p>
    <w:p w14:paraId="00000015" w14:textId="77777777" w:rsidR="00D3272B" w:rsidRDefault="00EF183C">
      <w:pPr>
        <w:ind w:left="1440" w:hanging="720"/>
        <w:rPr>
          <w:rFonts w:ascii="Garamond" w:eastAsia="Garamond" w:hAnsi="Garamond" w:cs="Garamond"/>
          <w:sz w:val="22"/>
          <w:szCs w:val="22"/>
        </w:rPr>
      </w:pPr>
      <w:r>
        <w:rPr>
          <w:rFonts w:ascii="Garamond" w:eastAsia="Garamond" w:hAnsi="Garamond" w:cs="Garamond"/>
          <w:b/>
          <w:sz w:val="22"/>
          <w:szCs w:val="22"/>
        </w:rPr>
        <w:t xml:space="preserve">Committees/Activities: </w:t>
      </w:r>
    </w:p>
    <w:p w14:paraId="00000016" w14:textId="77777777" w:rsidR="00D3272B" w:rsidRDefault="00EF183C">
      <w:pPr>
        <w:numPr>
          <w:ilvl w:val="0"/>
          <w:numId w:val="1"/>
        </w:numPr>
        <w:rPr>
          <w:sz w:val="22"/>
          <w:szCs w:val="22"/>
        </w:rPr>
      </w:pPr>
      <w:r>
        <w:rPr>
          <w:rFonts w:ascii="Garamond" w:eastAsia="Garamond" w:hAnsi="Garamond" w:cs="Garamond"/>
          <w:sz w:val="22"/>
          <w:szCs w:val="22"/>
        </w:rPr>
        <w:t>Serves as a member of the Leadership Team</w:t>
      </w:r>
    </w:p>
    <w:p w14:paraId="00000017" w14:textId="77777777" w:rsidR="00D3272B" w:rsidRDefault="00EF183C">
      <w:pPr>
        <w:numPr>
          <w:ilvl w:val="0"/>
          <w:numId w:val="1"/>
        </w:numPr>
        <w:rPr>
          <w:sz w:val="22"/>
          <w:szCs w:val="22"/>
        </w:rPr>
      </w:pPr>
      <w:r>
        <w:rPr>
          <w:rFonts w:ascii="Garamond" w:eastAsia="Garamond" w:hAnsi="Garamond" w:cs="Garamond"/>
          <w:sz w:val="22"/>
          <w:szCs w:val="22"/>
        </w:rPr>
        <w:t>Serves on assigned Faculty committees.</w:t>
      </w:r>
    </w:p>
    <w:p w14:paraId="00000018" w14:textId="77777777" w:rsidR="00D3272B" w:rsidRDefault="00EF183C">
      <w:pPr>
        <w:numPr>
          <w:ilvl w:val="0"/>
          <w:numId w:val="1"/>
        </w:numPr>
        <w:rPr>
          <w:sz w:val="22"/>
          <w:szCs w:val="22"/>
        </w:rPr>
      </w:pPr>
      <w:r>
        <w:rPr>
          <w:rFonts w:ascii="Garamond" w:eastAsia="Garamond" w:hAnsi="Garamond" w:cs="Garamond"/>
          <w:sz w:val="22"/>
          <w:szCs w:val="22"/>
        </w:rPr>
        <w:t>Assists with special programs and serves on community outreach</w:t>
      </w:r>
    </w:p>
    <w:p w14:paraId="00000019" w14:textId="77777777" w:rsidR="00D3272B" w:rsidRDefault="00EF183C">
      <w:pPr>
        <w:numPr>
          <w:ilvl w:val="0"/>
          <w:numId w:val="1"/>
        </w:numPr>
        <w:rPr>
          <w:sz w:val="22"/>
          <w:szCs w:val="22"/>
        </w:rPr>
      </w:pPr>
      <w:r>
        <w:rPr>
          <w:rFonts w:ascii="Garamond" w:eastAsia="Garamond" w:hAnsi="Garamond" w:cs="Garamond"/>
          <w:sz w:val="22"/>
          <w:szCs w:val="22"/>
        </w:rPr>
        <w:t xml:space="preserve">Meets regularly with Division Heads </w:t>
      </w:r>
    </w:p>
    <w:p w14:paraId="0000001A" w14:textId="77777777" w:rsidR="00D3272B" w:rsidRDefault="00EF183C">
      <w:pPr>
        <w:numPr>
          <w:ilvl w:val="0"/>
          <w:numId w:val="1"/>
        </w:numPr>
        <w:rPr>
          <w:sz w:val="22"/>
          <w:szCs w:val="22"/>
        </w:rPr>
      </w:pPr>
      <w:r>
        <w:rPr>
          <w:rFonts w:ascii="Garamond" w:eastAsia="Garamond" w:hAnsi="Garamond" w:cs="Garamond"/>
          <w:sz w:val="22"/>
          <w:szCs w:val="22"/>
        </w:rPr>
        <w:t>Attends student and parent functions</w:t>
      </w:r>
    </w:p>
    <w:p w14:paraId="0000001B" w14:textId="77777777" w:rsidR="00D3272B" w:rsidRDefault="00EF183C">
      <w:pPr>
        <w:numPr>
          <w:ilvl w:val="0"/>
          <w:numId w:val="1"/>
        </w:numPr>
        <w:rPr>
          <w:sz w:val="22"/>
          <w:szCs w:val="22"/>
        </w:rPr>
      </w:pPr>
      <w:r>
        <w:rPr>
          <w:rFonts w:ascii="Garamond" w:eastAsia="Garamond" w:hAnsi="Garamond" w:cs="Garamond"/>
          <w:sz w:val="22"/>
          <w:szCs w:val="22"/>
        </w:rPr>
        <w:t xml:space="preserve">Monitors Professional Learning budget and grant funding </w:t>
      </w:r>
    </w:p>
    <w:p w14:paraId="0000001C" w14:textId="77777777" w:rsidR="00D3272B" w:rsidRDefault="00D3272B">
      <w:pPr>
        <w:ind w:left="1080"/>
        <w:rPr>
          <w:rFonts w:ascii="Garamond" w:eastAsia="Garamond" w:hAnsi="Garamond" w:cs="Garamond"/>
          <w:sz w:val="22"/>
          <w:szCs w:val="22"/>
        </w:rPr>
      </w:pPr>
    </w:p>
    <w:p w14:paraId="0000001D" w14:textId="77777777" w:rsidR="00D3272B" w:rsidRDefault="00EF183C">
      <w:pPr>
        <w:pBdr>
          <w:top w:val="none" w:sz="0" w:space="1" w:color="auto"/>
          <w:left w:val="none" w:sz="0" w:space="3" w:color="auto"/>
          <w:bottom w:val="none" w:sz="0" w:space="1" w:color="auto"/>
          <w:right w:val="none" w:sz="0" w:space="3" w:color="auto"/>
          <w:between w:val="none" w:sz="0" w:space="1" w:color="auto"/>
        </w:pBdr>
        <w:shd w:val="clear" w:color="auto" w:fill="FFFFFF"/>
        <w:rPr>
          <w:rFonts w:ascii="Garamond" w:eastAsia="Garamond" w:hAnsi="Garamond" w:cs="Garamond"/>
          <w:sz w:val="22"/>
          <w:szCs w:val="22"/>
        </w:rPr>
      </w:pPr>
      <w:r>
        <w:rPr>
          <w:rFonts w:ascii="Garamond" w:eastAsia="Garamond" w:hAnsi="Garamond" w:cs="Garamond"/>
          <w:b/>
          <w:sz w:val="22"/>
          <w:szCs w:val="22"/>
          <w:u w:val="single"/>
        </w:rPr>
        <w:t>IDEAL CANDIDATE WILL NEED:</w:t>
      </w:r>
    </w:p>
    <w:p w14:paraId="0000001E" w14:textId="77777777" w:rsidR="00D3272B" w:rsidRDefault="00EF183C">
      <w:pPr>
        <w:numPr>
          <w:ilvl w:val="0"/>
          <w:numId w:val="2"/>
        </w:numPr>
        <w:rPr>
          <w:sz w:val="22"/>
          <w:szCs w:val="22"/>
        </w:rPr>
      </w:pPr>
      <w:r>
        <w:rPr>
          <w:rFonts w:ascii="Garamond" w:eastAsia="Garamond" w:hAnsi="Garamond" w:cs="Garamond"/>
          <w:sz w:val="22"/>
          <w:szCs w:val="22"/>
        </w:rPr>
        <w:t>Bachelor’s degree in Education, preferably with an advanced degree, such as M.Ed. Administration</w:t>
      </w:r>
    </w:p>
    <w:p w14:paraId="0000001F" w14:textId="77777777" w:rsidR="00D3272B" w:rsidRDefault="00EF183C">
      <w:pPr>
        <w:numPr>
          <w:ilvl w:val="0"/>
          <w:numId w:val="2"/>
        </w:numPr>
        <w:rPr>
          <w:sz w:val="22"/>
          <w:szCs w:val="22"/>
        </w:rPr>
      </w:pPr>
      <w:r>
        <w:rPr>
          <w:rFonts w:ascii="Garamond" w:eastAsia="Garamond" w:hAnsi="Garamond" w:cs="Garamond"/>
          <w:sz w:val="22"/>
          <w:szCs w:val="22"/>
        </w:rPr>
        <w:t>A minimum of 5 years teaching and/or administrative experience</w:t>
      </w:r>
    </w:p>
    <w:p w14:paraId="00000020" w14:textId="77777777" w:rsidR="00D3272B" w:rsidRDefault="00EF183C">
      <w:pPr>
        <w:numPr>
          <w:ilvl w:val="0"/>
          <w:numId w:val="2"/>
        </w:numPr>
        <w:rPr>
          <w:rFonts w:ascii="Garamond" w:eastAsia="Garamond" w:hAnsi="Garamond" w:cs="Garamond"/>
          <w:sz w:val="22"/>
          <w:szCs w:val="22"/>
          <w:highlight w:val="white"/>
        </w:rPr>
      </w:pPr>
      <w:r>
        <w:rPr>
          <w:rFonts w:ascii="Garamond" w:eastAsia="Garamond" w:hAnsi="Garamond" w:cs="Garamond"/>
          <w:sz w:val="22"/>
          <w:szCs w:val="22"/>
          <w:highlight w:val="white"/>
        </w:rPr>
        <w:t>Instructional coaching or professional mentoring experience preferred</w:t>
      </w:r>
    </w:p>
    <w:p w14:paraId="00000021" w14:textId="77777777" w:rsidR="00D3272B" w:rsidRDefault="00EF183C">
      <w:pPr>
        <w:numPr>
          <w:ilvl w:val="0"/>
          <w:numId w:val="2"/>
        </w:numPr>
        <w:rPr>
          <w:rFonts w:ascii="Garamond" w:eastAsia="Garamond" w:hAnsi="Garamond" w:cs="Garamond"/>
          <w:sz w:val="22"/>
          <w:szCs w:val="22"/>
          <w:highlight w:val="white"/>
        </w:rPr>
      </w:pPr>
      <w:r>
        <w:rPr>
          <w:rFonts w:ascii="Garamond" w:eastAsia="Garamond" w:hAnsi="Garamond" w:cs="Garamond"/>
          <w:sz w:val="22"/>
          <w:szCs w:val="22"/>
          <w:highlight w:val="white"/>
        </w:rPr>
        <w:t>Curriculum design and instruction experience preferred</w:t>
      </w:r>
    </w:p>
    <w:p w14:paraId="00000022" w14:textId="77777777" w:rsidR="00D3272B" w:rsidRDefault="00EF183C">
      <w:pPr>
        <w:numPr>
          <w:ilvl w:val="0"/>
          <w:numId w:val="2"/>
        </w:numPr>
        <w:rPr>
          <w:sz w:val="22"/>
          <w:szCs w:val="22"/>
        </w:rPr>
      </w:pPr>
      <w:r>
        <w:rPr>
          <w:rFonts w:ascii="Garamond" w:eastAsia="Garamond" w:hAnsi="Garamond" w:cs="Garamond"/>
          <w:sz w:val="22"/>
          <w:szCs w:val="22"/>
        </w:rPr>
        <w:t>Excellent verbal and written communication skills</w:t>
      </w:r>
    </w:p>
    <w:p w14:paraId="00000023" w14:textId="77777777" w:rsidR="00D3272B" w:rsidRDefault="00EF183C">
      <w:pPr>
        <w:numPr>
          <w:ilvl w:val="0"/>
          <w:numId w:val="2"/>
        </w:numPr>
        <w:rPr>
          <w:sz w:val="22"/>
          <w:szCs w:val="22"/>
        </w:rPr>
      </w:pPr>
      <w:r>
        <w:rPr>
          <w:rFonts w:ascii="Garamond" w:eastAsia="Garamond" w:hAnsi="Garamond" w:cs="Garamond"/>
          <w:sz w:val="22"/>
          <w:szCs w:val="22"/>
        </w:rPr>
        <w:t>Demonstrates leadership and facilitative skills</w:t>
      </w:r>
    </w:p>
    <w:p w14:paraId="00000024" w14:textId="77777777" w:rsidR="00D3272B" w:rsidRDefault="00EF183C">
      <w:pPr>
        <w:numPr>
          <w:ilvl w:val="0"/>
          <w:numId w:val="2"/>
        </w:numPr>
        <w:rPr>
          <w:sz w:val="22"/>
          <w:szCs w:val="22"/>
        </w:rPr>
      </w:pPr>
      <w:r>
        <w:rPr>
          <w:rFonts w:ascii="Garamond" w:eastAsia="Garamond" w:hAnsi="Garamond" w:cs="Garamond"/>
          <w:sz w:val="22"/>
          <w:szCs w:val="22"/>
        </w:rPr>
        <w:t>Flexible and can make decisions in a timely manner</w:t>
      </w:r>
    </w:p>
    <w:p w14:paraId="00000025" w14:textId="77777777" w:rsidR="00D3272B" w:rsidRDefault="00D3272B">
      <w:pPr>
        <w:rPr>
          <w:rFonts w:ascii="Garamond" w:eastAsia="Garamond" w:hAnsi="Garamond" w:cs="Garamond"/>
          <w:sz w:val="22"/>
          <w:szCs w:val="22"/>
        </w:rPr>
      </w:pPr>
    </w:p>
    <w:p w14:paraId="00000026" w14:textId="77777777" w:rsidR="00D3272B" w:rsidRDefault="00D3272B">
      <w:pPr>
        <w:rPr>
          <w:rFonts w:ascii="Garamond" w:eastAsia="Garamond" w:hAnsi="Garamond" w:cs="Garamond"/>
          <w:sz w:val="22"/>
          <w:szCs w:val="22"/>
        </w:rPr>
      </w:pPr>
    </w:p>
    <w:p w14:paraId="00000027" w14:textId="77777777" w:rsidR="00D3272B" w:rsidRDefault="00EF183C">
      <w:pPr>
        <w:jc w:val="center"/>
        <w:rPr>
          <w:rFonts w:ascii="Garamond" w:eastAsia="Garamond" w:hAnsi="Garamond" w:cs="Garamond"/>
        </w:rPr>
      </w:pPr>
      <w:r>
        <w:rPr>
          <w:rFonts w:ascii="Garamond" w:eastAsia="Garamond" w:hAnsi="Garamond" w:cs="Garamond"/>
          <w:i/>
          <w:sz w:val="22"/>
          <w:szCs w:val="22"/>
        </w:rPr>
        <w:t>GSES is an Equal Opportunity employer. All qualified applicants will receive consideration for employment without regard to race, color, sex (including sexual orientation or gender expression) religion, national origin, age, disability, genetic information, military status, or any other basis prohibited by law in accordance with applicable federal and state laws.</w:t>
      </w:r>
    </w:p>
    <w:p w14:paraId="00000028" w14:textId="77777777" w:rsidR="00D3272B" w:rsidRDefault="00D3272B"/>
    <w:sectPr w:rsidR="00D3272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A0F"/>
    <w:multiLevelType w:val="multilevel"/>
    <w:tmpl w:val="CC3CD9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D9D163E"/>
    <w:multiLevelType w:val="multilevel"/>
    <w:tmpl w:val="D9540D9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704449564">
    <w:abstractNumId w:val="1"/>
  </w:num>
  <w:num w:numId="2" w16cid:durableId="211474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2B"/>
    <w:rsid w:val="0004497E"/>
    <w:rsid w:val="00B91A0F"/>
    <w:rsid w:val="00D3272B"/>
    <w:rsid w:val="00EF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298B"/>
  <w15:docId w15:val="{F88A69AB-8CEF-4408-90D0-0C257AEF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Jarrett</dc:creator>
  <cp:lastModifiedBy>SAES Blevins</cp:lastModifiedBy>
  <cp:revision>2</cp:revision>
  <dcterms:created xsi:type="dcterms:W3CDTF">2025-01-21T15:11:00Z</dcterms:created>
  <dcterms:modified xsi:type="dcterms:W3CDTF">2025-01-21T15:11:00Z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daac63b78706d0cbb1518f6b5bb2c9f0f9a174a95f7f8e0fe6b3c72383bc374b</vt:lpwstr>
  </property>
</Properties>
</file>